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Umowa Nr   _______ /_____/202</w:t>
      </w:r>
      <w:r>
        <w:rPr>
          <w:rFonts w:cs="Times New Roman" w:ascii="Times New Roman" w:hAnsi="Times New Roman"/>
          <w:sz w:val="22"/>
          <w:szCs w:val="22"/>
        </w:rPr>
        <w:t>6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Web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zawarta w dniu _______ 202</w:t>
      </w:r>
      <w:r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 xml:space="preserve"> roku w __________ pomiędzy</w:t>
      </w:r>
    </w:p>
    <w:p>
      <w:pPr>
        <w:pStyle w:val="Normal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Skarbem Państwa – Morskim Oddziałem Straży Granicznej z siedzibą w Gdańsku, ul. Oliwska 35,  80-563 Gdańsk, NIP 583-000-80-97, REGON 190241779, reprezentowanym na podstawie pełnomocnictwa Komendanta Morskiego Oddziału Straży Granicznej przez Zastępcę Komendanta Morskiego Oddziału Straży Granicznej – kmdr SG Lesławem Krysą</w:t>
      </w:r>
    </w:p>
    <w:p>
      <w:pPr>
        <w:pStyle w:val="Normal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FR1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przy kontrasygnacie Głównego Księgowego kmdr por. SG Wiesława Krzywicka</w:t>
      </w:r>
    </w:p>
    <w:p>
      <w:pPr>
        <w:pStyle w:val="Normal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Web"/>
        <w:spacing w:before="0" w:after="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zwanym w dalszej treści umowy </w:t>
      </w:r>
      <w:r>
        <w:rPr>
          <w:rFonts w:cs="Times New Roman"/>
          <w:b/>
          <w:sz w:val="22"/>
          <w:szCs w:val="22"/>
        </w:rPr>
        <w:t>„Sprzedającym”</w:t>
      </w:r>
    </w:p>
    <w:p>
      <w:pPr>
        <w:pStyle w:val="Normal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</w:p>
    <w:p>
      <w:pPr>
        <w:pStyle w:val="Normal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NAZWA PODMIOTU</w:t>
      </w:r>
      <w:r>
        <w:rPr>
          <w:rFonts w:ascii="Times New Roman" w:hAnsi="Times New Roman"/>
          <w:sz w:val="22"/>
          <w:szCs w:val="22"/>
        </w:rPr>
        <w:t>__________________,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prowadzącym działalność gospodarczą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ADRES</w:t>
      </w:r>
      <w:r>
        <w:rPr>
          <w:rFonts w:ascii="Times New Roman" w:hAnsi="Times New Roman"/>
          <w:sz w:val="22"/>
          <w:szCs w:val="22"/>
        </w:rPr>
        <w:t xml:space="preserve">  ul. ____________________________________, ___-_____ ___________________,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posiadający NIP: ________________________, REGON: 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 xml:space="preserve">zwanym dalej </w:t>
      </w:r>
      <w:r>
        <w:rPr>
          <w:rFonts w:ascii="Times New Roman" w:hAnsi="Times New Roman"/>
          <w:b/>
          <w:sz w:val="22"/>
          <w:szCs w:val="22"/>
        </w:rPr>
        <w:t>„Kupującym”</w:t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łącznie zwanymi </w:t>
      </w:r>
      <w:r>
        <w:rPr>
          <w:rFonts w:ascii="Times New Roman" w:hAnsi="Times New Roman"/>
          <w:b/>
          <w:sz w:val="22"/>
          <w:szCs w:val="22"/>
        </w:rPr>
        <w:t>„Stronami”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wyniku przeprowadzonego przetargu nr _______________ na sprzedaż zużytych/zbędnych składników rzeczowych majątku ruchomego Morskiego Oddziału Straży Granicznej, Strony zawierają Umowę, o następującej treści: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1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Sprzedający sprzedaje, a Kupujący nabywa pakiet zbędnych/zużytych składników rzeczowych majątku ruchomego Morskiego Oddziału Straży Granicznej wymienionych w załączniku nr 1 do umowy, zwanych dalej składnikami rzeczowymi majątku ruchomego.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§ 2 </w:t>
      </w:r>
    </w:p>
    <w:p>
      <w:pPr>
        <w:pStyle w:val="Normal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Składniki rzeczowe majątku ruchomego, o których mowa w § 1, stanowią własność Sprzedającego, są wolne od wad prawnych, nie są obciążone prawami osób trzecich oraz nie toczą się wobec nich żadne postępowania.</w:t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3</w:t>
      </w:r>
    </w:p>
    <w:p>
      <w:pPr>
        <w:pStyle w:val="ListParagraph"/>
        <w:numPr>
          <w:ilvl w:val="0"/>
          <w:numId w:val="5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Kupujący za składniki rzeczowe majątku ruchomego wskazane w § 1 zapłaci Sprzedającemu cenę  w kwocie </w:t>
        <w:softHyphen/>
        <w:softHyphen/>
        <w:softHyphen/>
        <w:softHyphen/>
        <w:softHyphen/>
        <w:t>_________zł brutto (słownie złotych: ___________________________________w terminie nie dłuższym niż 7 dni od daty zawarcia umowy, zgodnie ze złożoną ofertą stanowiącą  załącznik numer 2 do niniejszej umowy.</w:t>
      </w:r>
    </w:p>
    <w:p>
      <w:pPr>
        <w:pStyle w:val="ListParagraph"/>
        <w:numPr>
          <w:ilvl w:val="0"/>
          <w:numId w:val="5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Złożone przez Kupującego wadium w kwocie _______ zł (słownie złotych: ___________) zalicza się na poczet ceny określonej w ust. 1.</w:t>
      </w:r>
    </w:p>
    <w:p>
      <w:pPr>
        <w:pStyle w:val="ListParagraph"/>
        <w:numPr>
          <w:ilvl w:val="0"/>
          <w:numId w:val="5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 zostanie wystawiona niezwłocznie po wpływie środków na rachunek bankowy Sprzedającego.</w:t>
      </w:r>
    </w:p>
    <w:p>
      <w:pPr>
        <w:pStyle w:val="ListParagraph"/>
        <w:numPr>
          <w:ilvl w:val="0"/>
          <w:numId w:val="5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opóźnienia w zapłacie ceny sprzedaży, Kupujący zobowiązany będzie do uiszczenia odsetek ustawowych za opóźnienie.</w:t>
      </w:r>
    </w:p>
    <w:p>
      <w:pPr>
        <w:pStyle w:val="ListParagraph"/>
        <w:numPr>
          <w:ilvl w:val="0"/>
          <w:numId w:val="5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Kwotę określoną w ust. 1, pomniejszoną o złożone wadium tj. </w:t>
      </w:r>
      <w:r>
        <w:rPr>
          <w:rFonts w:ascii="Times New Roman" w:hAnsi="Times New Roman"/>
          <w:b/>
          <w:sz w:val="22"/>
          <w:szCs w:val="22"/>
        </w:rPr>
        <w:t>__________ zł brutto</w:t>
      </w:r>
      <w:r>
        <w:rPr>
          <w:rFonts w:ascii="Times New Roman" w:hAnsi="Times New Roman"/>
          <w:sz w:val="22"/>
          <w:szCs w:val="22"/>
        </w:rPr>
        <w:t xml:space="preserve"> ( słownie złotych: _________________________________________________), należy wpłacić na rachunek bankowy Morskiego Oddziału Straży Granicznej nr 89 1010 1140 0150 2013 9120 0000. </w:t>
      </w:r>
    </w:p>
    <w:p>
      <w:pPr>
        <w:pStyle w:val="ListParagraph"/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4</w:t>
      </w:r>
    </w:p>
    <w:p>
      <w:pPr>
        <w:pStyle w:val="ListParagraph"/>
        <w:numPr>
          <w:ilvl w:val="0"/>
          <w:numId w:val="4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Wydanie przedmiotu Umowy nastąpi w terminie uzgodnionym przez Strony, jednak nie wcześniej niż następnego dnia roboczego po uiszczeniu przez Kupującego całej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kwoty stanowiącej cenę przedmiotu Umowy, o której mowa w § 3 ust. 1, i nie później niż 7 dni od ww. daty.</w:t>
      </w:r>
    </w:p>
    <w:p>
      <w:pPr>
        <w:pStyle w:val="ListParagraph"/>
        <w:numPr>
          <w:ilvl w:val="0"/>
          <w:numId w:val="4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Sprzedający zastrzega sobie, że do chwili uiszczenia przez Kupującego całej kwoty ceny sprzedaży określonej w § 3 ust. 1, składnik rzeczowy majątku ruchomego wymieniony w § 1 pozostaje własnością Sprzedającego.</w:t>
      </w:r>
    </w:p>
    <w:p>
      <w:pPr>
        <w:pStyle w:val="ListParagraph"/>
        <w:numPr>
          <w:ilvl w:val="0"/>
          <w:numId w:val="4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Miejscem wydania składników rzeczowych majątku ruchomego jest miejsce jego przechowywania tj. Morski Oddział Straży Granicznej ul. Oliwska 35, 80-563 Gdańsk. </w:t>
      </w:r>
    </w:p>
    <w:p>
      <w:pPr>
        <w:pStyle w:val="ListParagraph"/>
        <w:numPr>
          <w:ilvl w:val="0"/>
          <w:numId w:val="4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Wydanie rzeczowych składników majątku ruchomego nastąpi na podstawie protokołu zdawczo-odbiorczego.</w:t>
      </w:r>
    </w:p>
    <w:p>
      <w:pPr>
        <w:pStyle w:val="ListParagraph"/>
        <w:numPr>
          <w:ilvl w:val="0"/>
          <w:numId w:val="4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Wszystkie koszty związane z nabyciem przedmiotu umowy ponosi Kupujący, w szczególności koszty transportu, załadunku.</w:t>
      </w:r>
    </w:p>
    <w:p>
      <w:pPr>
        <w:pStyle w:val="ListParagraph"/>
        <w:numPr>
          <w:ilvl w:val="0"/>
          <w:numId w:val="4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Jeżeli Kupujący dopuścił się zwłoki z odebraniem zużytego składnika rzeczowego majątku ruchomego, o których mowa w  § 1, Sprzedający może oddać rzecz na przechowanie na koszt  i niebezpieczeństwo Kupującego bez konieczności dodatkowego wezwania.</w:t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5</w:t>
      </w:r>
    </w:p>
    <w:p>
      <w:pPr>
        <w:pStyle w:val="ListParagraph"/>
        <w:numPr>
          <w:ilvl w:val="0"/>
          <w:numId w:val="3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Kupujący oświadcza, że zapoznał się ze stanem faktycznym i prawnym składników rzeczowych majątku ruchomego, które wskazano w § 1 oraz ich stanem technicznym i nie wnosi w tym zakresie do nich zastrzeżeń oraz zrzeka się w tym zakresie jakichkolwiek roszczeń z tytułu rękojmi za wady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stosunku do Sprzedającego.</w:t>
      </w:r>
    </w:p>
    <w:p>
      <w:pPr>
        <w:pStyle w:val="ListParagraph"/>
        <w:numPr>
          <w:ilvl w:val="0"/>
          <w:numId w:val="3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Kupujący oświadcza,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>
      <w:pPr>
        <w:pStyle w:val="ListParagraph"/>
        <w:numPr>
          <w:ilvl w:val="0"/>
          <w:numId w:val="3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Sprzedający oświadcza, że nie udziela gwarancji jakości na z składniki rzeczowe majątku ruchomego będące przedmiotem umowy.</w:t>
      </w:r>
    </w:p>
    <w:p>
      <w:pPr>
        <w:pStyle w:val="ListParagraph"/>
        <w:numPr>
          <w:ilvl w:val="0"/>
          <w:numId w:val="3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uwagi, iż składniki rzeczowe majątku ruchomego będącego przedmiotem niniejszej umowy zakwalifikowano do kategorii majątku zbędnego/zużytego strony wyłączają odpowiedzialność Sprzedającego z tytułu rękojmi. </w:t>
      </w:r>
    </w:p>
    <w:p>
      <w:pPr>
        <w:pStyle w:val="ListParagraph"/>
        <w:numPr>
          <w:ilvl w:val="0"/>
          <w:numId w:val="3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6</w:t>
      </w:r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koszty związane z realizacją postanowień niniejszej Umowy obciążają Kupującego.</w:t>
      </w:r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umowy wymagają zachowania formy pisemnej pod rygorem nieważności.</w:t>
      </w:r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nieuregulowanych niniejszą Umową zastosowanie mają obowiązujące w tym zakresie przepisy ustawy z dnia 23 kwietnia 1964 r. Kodeks cywilny (Dz.U. z 2024 r. poz. 1061 z późn. zm.).</w:t>
      </w:r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Właściwy do rozpatrzenia spraw spornych będzie sąd powszechny właściwy miejscowo dla siedziby Sprzedającego.</w:t>
      </w:r>
      <w:bookmarkStart w:id="0" w:name="_GoBack"/>
      <w:bookmarkEnd w:id="0"/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sporządzono w trzech jednobrzmiących egzemplarzach – w tym dwa dla Sprzedającego</w:t>
        <w:br/>
        <w:t>i jeden dla Kupującego.</w:t>
      </w:r>
    </w:p>
    <w:p>
      <w:pPr>
        <w:pStyle w:val="ListParagraph"/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Załączniki: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center" w:pos="4819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 __ do ogłoszenia o przetargu publicznym sprzedaż składników rzeczowych majątku ruchomego Morskiego Oddziału Straży Granicznej w Gdańsku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center" w:pos="4819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Formularz ofertowy</w:t>
      </w:r>
    </w:p>
    <w:p>
      <w:pPr>
        <w:pStyle w:val="ListParagraph"/>
        <w:tabs>
          <w:tab w:val="clear" w:pos="708"/>
          <w:tab w:val="center" w:pos="4819" w:leader="none"/>
        </w:tabs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ListParagraph"/>
        <w:tabs>
          <w:tab w:val="clear" w:pos="708"/>
          <w:tab w:val="center" w:pos="4819" w:leader="none"/>
        </w:tabs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tabs>
          <w:tab w:val="clear" w:pos="708"/>
          <w:tab w:val="center" w:pos="4819" w:leader="none"/>
        </w:tabs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ind w:star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21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06"/>
        <w:gridCol w:w="4606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SPRZEDAJĄCY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KUPUJĄCY</w:t>
            </w:r>
          </w:p>
        </w:tc>
      </w:tr>
    </w:tbl>
    <w:p>
      <w:pPr>
        <w:pStyle w:val="Normal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1134" w:footer="17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mbria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8862581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8862581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suff w:val="space"/>
      <w:lvlText w:val="%1."/>
      <w:lvlJc w:val="start"/>
      <w:pPr>
        <w:tabs>
          <w:tab w:val="num" w:pos="0"/>
        </w:tabs>
        <w:ind w:start="0" w:hanging="0"/>
      </w:pPr>
      <w:rPr>
        <w:rFonts w:cs="Times New Roman"/>
        <w:b w:val="false"/>
        <w:i w:val="false"/>
      </w:rPr>
    </w:lvl>
    <w:lvl w:ilvl="1">
      <w:start w:val="1"/>
      <w:numFmt w:val="decimal"/>
      <w:suff w:val="space"/>
      <w:lvlText w:val="%2)"/>
      <w:lvlJc w:val="start"/>
      <w:pPr>
        <w:tabs>
          <w:tab w:val="num" w:pos="0"/>
        </w:tabs>
        <w:ind w:start="284" w:hanging="0"/>
      </w:pPr>
      <w:rPr>
        <w:rFonts w:cs="Times New Roman"/>
      </w:rPr>
    </w:lvl>
    <w:lvl w:ilvl="2">
      <w:start w:val="1"/>
      <w:numFmt w:val="lowerLetter"/>
      <w:suff w:val="space"/>
      <w:lvlText w:val="%3)"/>
      <w:lvlJc w:val="start"/>
      <w:pPr>
        <w:tabs>
          <w:tab w:val="num" w:pos="0"/>
        </w:tabs>
        <w:ind w:start="568" w:hanging="0"/>
      </w:pPr>
      <w:rPr>
        <w:rFonts w:cs="Times New Roman"/>
      </w:rPr>
    </w:lvl>
    <w:lvl w:ilvl="3">
      <w:start w:val="1"/>
      <w:numFmt w:val="decimal"/>
      <w:suff w:val="space"/>
      <w:lvlText w:val="%4]"/>
      <w:lvlJc w:val="start"/>
      <w:pPr>
        <w:tabs>
          <w:tab w:val="num" w:pos="0"/>
        </w:tabs>
        <w:ind w:start="852" w:hanging="0"/>
      </w:pPr>
      <w:rPr>
        <w:rFonts w:cs="Times New Roman"/>
      </w:rPr>
    </w:lvl>
    <w:lvl w:ilvl="4">
      <w:start w:val="1"/>
      <w:numFmt w:val="lowerLetter"/>
      <w:suff w:val="space"/>
      <w:lvlText w:val="%5]"/>
      <w:lvlJc w:val="start"/>
      <w:pPr>
        <w:tabs>
          <w:tab w:val="num" w:pos="0"/>
        </w:tabs>
        <w:ind w:start="1136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42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704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988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2272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b086d"/>
    <w:pPr>
      <w:widowControl/>
      <w:suppressAutoHyphens w:val="true"/>
      <w:bidi w:val="0"/>
      <w:spacing w:before="0" w:after="0"/>
      <w:jc w:val="start"/>
    </w:pPr>
    <w:rPr>
      <w:rFonts w:ascii="Verdana" w:hAnsi="Verdana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qFormat/>
    <w:rsid w:val="00512ac7"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493b7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b086d"/>
    <w:rPr>
      <w:rFonts w:ascii="Verdana" w:hAnsi="Verdana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2b086d"/>
    <w:rPr>
      <w:rFonts w:ascii="Verdana" w:hAnsi="Verdana" w:eastAsia="Times New Roman" w:cs="Times New Roman"/>
      <w:sz w:val="24"/>
      <w:szCs w:val="24"/>
      <w:lang w:eastAsia="pl-PL"/>
    </w:rPr>
  </w:style>
  <w:style w:type="character" w:styleId="Nagwek1Znak" w:customStyle="1">
    <w:name w:val="Nagłówek 1 Znak"/>
    <w:basedOn w:val="DefaultParagraphFont"/>
    <w:qFormat/>
    <w:rsid w:val="00512ac7"/>
    <w:rPr>
      <w:rFonts w:ascii="Arial" w:hAnsi="Arial" w:eastAsia="Times New Roman" w:cs="Arial"/>
      <w:b/>
      <w:sz w:val="28"/>
      <w:szCs w:val="20"/>
      <w:lang w:eastAsia="ar-SA"/>
    </w:rPr>
  </w:style>
  <w:style w:type="character" w:styleId="Nagwek3Znak" w:customStyle="1">
    <w:name w:val="Nagłówek 3 Znak"/>
    <w:basedOn w:val="DefaultParagraphFont"/>
    <w:uiPriority w:val="9"/>
    <w:semiHidden/>
    <w:qFormat/>
    <w:rsid w:val="00493b79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7125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5785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b57851"/>
    <w:rPr>
      <w:rFonts w:ascii="Verdana" w:hAnsi="Verdana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57851"/>
    <w:rPr>
      <w:rFonts w:ascii="Verdana" w:hAnsi="Verdana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57851"/>
    <w:rPr>
      <w:rFonts w:ascii="Segoe UI" w:hAnsi="Segoe UI" w:eastAsia="Times New Roman" w:cs="Segoe UI"/>
      <w:sz w:val="18"/>
      <w:szCs w:val="18"/>
      <w:lang w:eastAsia="pl-PL"/>
    </w:rPr>
  </w:style>
  <w:style w:type="character" w:styleId="LineNumber">
    <w:name w:val="line number"/>
    <w:rPr/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2b08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2b08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e751d8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qFormat/>
    <w:rsid w:val="00512ac7"/>
    <w:pPr>
      <w:spacing w:before="280" w:after="119"/>
    </w:pPr>
    <w:rPr>
      <w:rFonts w:ascii="Times New Roman" w:hAnsi="Times New Roman" w:cs="Calibri"/>
      <w:lang w:eastAsia="ar-SA"/>
    </w:rPr>
  </w:style>
  <w:style w:type="paragraph" w:styleId="FR1" w:customStyle="1">
    <w:name w:val="FR1"/>
    <w:qFormat/>
    <w:rsid w:val="00512ac7"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Calibri"/>
      <w:color w:val="auto"/>
      <w:kern w:val="0"/>
      <w:sz w:val="18"/>
      <w:szCs w:val="18"/>
      <w:lang w:eastAsia="ar-SA" w:val="pl-PL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5785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5785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57851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fc39c0"/>
    <w:pPr>
      <w:widowControl/>
      <w:suppressAutoHyphens w:val="false"/>
      <w:bidi w:val="0"/>
      <w:spacing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ABF2-5088-4E89-8CA5-0A44172B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LibreOffice/26.2.1.2$Windows_X86_64 LibreOffice_project/620$Build-2</Application>
  <AppVersion>15.0000</AppVersion>
  <Pages>2</Pages>
  <Words>733</Words>
  <Characters>4722</Characters>
  <CharactersWithSpaces>5401</CharactersWithSpaces>
  <Paragraphs>49</Paragraphs>
  <Company>Urząd Marszałkowski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2025-07-16T09:40:00Z</dcterms:created>
  <dc:creator>004566</dc:creator>
  <dc:description/>
  <dc:language>pl-PL</dc:language>
  <cp:lastModifiedBy/>
  <cp:lastPrinted>2025-11-05T09:57:00Z</cp:lastPrinted>
  <dcterms:modified xsi:type="dcterms:W3CDTF">2026-03-12T12:55:37Z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